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63A" w:rsidRDefault="0056363A" w:rsidP="0056363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b/>
          <w:bCs/>
          <w:color w:val="000000"/>
        </w:rPr>
        <w:t>REGULAMIN PRACOWNI</w:t>
      </w:r>
      <w:r>
        <w:rPr>
          <w:rStyle w:val="eop"/>
          <w:color w:val="000000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xtualspellingandgrammarerror"/>
          <w:b/>
          <w:bCs/>
          <w:color w:val="000000"/>
        </w:rPr>
        <w:t>FIZYCZNYCH  PODSTAW</w:t>
      </w:r>
      <w:r>
        <w:rPr>
          <w:rStyle w:val="normaltextrun"/>
          <w:rFonts w:eastAsia="OpenSymbol"/>
          <w:b/>
          <w:bCs/>
          <w:color w:val="000000"/>
        </w:rPr>
        <w:t xml:space="preserve">  </w:t>
      </w:r>
      <w:r>
        <w:rPr>
          <w:rStyle w:val="contextualspellingandgrammarerror"/>
          <w:b/>
          <w:bCs/>
          <w:color w:val="000000"/>
        </w:rPr>
        <w:t>INŻYNIERII  MEDYCZNEJ</w:t>
      </w:r>
      <w:r>
        <w:rPr>
          <w:rStyle w:val="normaltextrun"/>
          <w:rFonts w:eastAsia="OpenSymbol"/>
          <w:b/>
          <w:bCs/>
          <w:color w:val="000000"/>
        </w:rPr>
        <w:t xml:space="preserve"> (FPIM)</w:t>
      </w:r>
      <w:r>
        <w:rPr>
          <w:rStyle w:val="eop"/>
          <w:color w:val="000000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ind w:left="-28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b/>
          <w:bCs/>
          <w:color w:val="000000"/>
        </w:rPr>
        <w:t xml:space="preserve">PODSTAW </w:t>
      </w:r>
      <w:r>
        <w:rPr>
          <w:rStyle w:val="contextualspellingandgrammarerror"/>
          <w:b/>
          <w:bCs/>
          <w:color w:val="000000"/>
        </w:rPr>
        <w:t>ELEKTROTECHNIKI  I</w:t>
      </w:r>
      <w:r>
        <w:rPr>
          <w:rStyle w:val="normaltextrun"/>
          <w:rFonts w:eastAsia="OpenSymbol"/>
          <w:b/>
          <w:bCs/>
          <w:color w:val="000000"/>
        </w:rPr>
        <w:t xml:space="preserve"> ELEKTRONIKI (</w:t>
      </w:r>
      <w:proofErr w:type="spellStart"/>
      <w:r>
        <w:rPr>
          <w:rStyle w:val="spellingerror"/>
          <w:b/>
          <w:bCs/>
          <w:color w:val="000000"/>
        </w:rPr>
        <w:t>PEiE</w:t>
      </w:r>
      <w:proofErr w:type="spellEnd"/>
      <w:r>
        <w:rPr>
          <w:rStyle w:val="normaltextrun"/>
          <w:rFonts w:eastAsia="OpenSymbol"/>
          <w:b/>
          <w:bCs/>
          <w:color w:val="000000"/>
        </w:rPr>
        <w:t>)</w:t>
      </w:r>
      <w:r>
        <w:rPr>
          <w:rStyle w:val="eop"/>
          <w:color w:val="000000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ind w:left="72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Warunki uzyskania zaliczenia z laboratorium oraz liczbę realizowanych ćwiczeń określa osoba prowadząca zajęcia podczas zajęć organizacyjnych.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 xml:space="preserve">Ćwiczenia niezrealizowane z powodu </w:t>
      </w:r>
      <w:r>
        <w:rPr>
          <w:rStyle w:val="normaltextrun"/>
          <w:rFonts w:eastAsia="OpenSymbol"/>
          <w:color w:val="000000"/>
          <w:sz w:val="22"/>
          <w:szCs w:val="22"/>
          <w:u w:val="single"/>
        </w:rPr>
        <w:t>usprawiedliwionych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nieobecności należy odrobić w uzgodnieniu z prowadzącym zajęcia. Dotyczy to zarówno zajęć stacjonarnych jak i wirtualnych.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Osoby obecne w pracowni są zobowiązane do przestrzegania zasad bezpieczeństwa i higieny pracy (BHP). Podczas pierwszych zajęć prowadzący zapoznaje studentów z zasadami BHP. Po przeprowadzonym szkoleniu studenci podpisują oświadczenia o znajomości tych zasad. I o zapoznaniu się z niniejszym regulaminem.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contextualspellingandgrammarerror"/>
          <w:color w:val="000000"/>
          <w:sz w:val="22"/>
          <w:szCs w:val="22"/>
        </w:rPr>
        <w:t>Zabrania  się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  </w:t>
      </w:r>
      <w:r>
        <w:rPr>
          <w:rStyle w:val="contextualspellingandgrammarerror"/>
          <w:color w:val="000000"/>
          <w:sz w:val="22"/>
          <w:szCs w:val="22"/>
        </w:rPr>
        <w:t>wnoszenia  do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</w:t>
      </w:r>
      <w:r>
        <w:rPr>
          <w:rStyle w:val="contextualspellingandgrammarerror"/>
          <w:color w:val="000000"/>
          <w:sz w:val="22"/>
          <w:szCs w:val="22"/>
        </w:rPr>
        <w:t>pracowni  toreb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z zakupami, toreb podróżnych, </w:t>
      </w:r>
      <w:r>
        <w:rPr>
          <w:rStyle w:val="contextualspellingandgrammarerror"/>
          <w:color w:val="000000"/>
          <w:sz w:val="22"/>
          <w:szCs w:val="22"/>
        </w:rPr>
        <w:t xml:space="preserve">plecaków,   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walizek, parasoli. Odzież </w:t>
      </w:r>
      <w:r>
        <w:rPr>
          <w:rStyle w:val="contextualspellingandgrammarerror"/>
          <w:color w:val="000000"/>
          <w:sz w:val="22"/>
          <w:szCs w:val="22"/>
        </w:rPr>
        <w:t>wierzchnią  należy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zostawić w szatni. W pracowni obowiązuje zakaz jedzenia i picia.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Ćwiczenia realizowane są w zespołach dwuosobowych. W przypadku nieparzystej liczby uczestników można utworzyć zespół trzyosobowy. 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Do czasu obowiązywania obostrzeń związanych z epidemią COVID-19 zespoły pracujące w ramach zajęć stacjonarnych mogą być co najwyżej dwuosobowe.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Tematy kolejnych ćwiczeń są przydzielane zespołom podczas zajęć je poprzedzających. Do każdego z ćwiczeń obowiązuje odpowiednia instrukcja. 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Instrukcje do ćwiczeń są dostępne w pracowni. Wersje elektroniczne instrukcji mogą zostać udostępnione przez Prowadzącego poprzez podanie odpowiedniego linku.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W przypadku zajęć stacjonarnych każdy zespół wykonuje przydzielone mu indywidualnie ćwiczenie. 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 xml:space="preserve">W przypadku zajęć wirtualnych cała grupa laboratoryjna wykonuje to samo ćwiczenie udostępnione na platformie e-learningowej. Każdy z uczestników zajęć prowadzi własne pomiary wirtualne i przesyła swoją tabelę pomiarową w wersji elektronicznej (MS Excel, </w:t>
      </w:r>
      <w:proofErr w:type="spellStart"/>
      <w:r>
        <w:rPr>
          <w:rStyle w:val="spellingerror"/>
          <w:color w:val="000000"/>
          <w:sz w:val="22"/>
          <w:szCs w:val="22"/>
        </w:rPr>
        <w:t>Gnumeric</w:t>
      </w:r>
      <w:proofErr w:type="spellEnd"/>
      <w:r>
        <w:rPr>
          <w:rStyle w:val="normaltextrun"/>
          <w:rFonts w:eastAsia="OpenSymbol"/>
          <w:color w:val="000000"/>
          <w:sz w:val="22"/>
          <w:szCs w:val="22"/>
        </w:rPr>
        <w:t>, itp.).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W ramach przygotowania do laboratorium studenci zobowiązani są do zapoznania się z instrukcją do ćwiczenia, w tym w szczególności z zagadnieniami teoretycznymi związanymi z wykonywanym ćwiczeniem.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W czasie realizacji ćwiczenia studenci ponoszą odpowiedzialność za powierzone im wyposażenie pracowni.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 xml:space="preserve">Do każdego wykonanego ćwiczenia studenci opracowują </w:t>
      </w:r>
      <w:r>
        <w:rPr>
          <w:rStyle w:val="normaltextrun"/>
          <w:rFonts w:eastAsia="OpenSymbol"/>
          <w:color w:val="000000"/>
          <w:sz w:val="22"/>
          <w:szCs w:val="22"/>
          <w:u w:val="single"/>
        </w:rPr>
        <w:t>indywidualne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sprawozdania, których formę określa prowadzący. </w:t>
      </w:r>
      <w:r>
        <w:rPr>
          <w:rStyle w:val="normaltextrun"/>
          <w:rFonts w:eastAsia="OpenSymbol"/>
          <w:color w:val="000000"/>
          <w:sz w:val="22"/>
          <w:szCs w:val="22"/>
          <w:u w:val="single"/>
        </w:rPr>
        <w:t>Sprawozdanie powinno zawierać: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Tabelę nagłówkową zgodnie ze wzorem przedstawionym przez prowadzącego.</w:t>
      </w:r>
      <w:r>
        <w:rPr>
          <w:rStyle w:val="eop"/>
          <w:color w:val="000000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56363A">
        <w:rPr>
          <w:rStyle w:val="normaltextrun"/>
          <w:rFonts w:eastAsia="OpenSymbol"/>
          <w:color w:val="000000"/>
          <w:sz w:val="22"/>
          <w:szCs w:val="22"/>
        </w:rPr>
        <w:t>Samodzielne opracowanie zagadnienia, któremu poświęcone jest ćwiczenie.</w:t>
      </w:r>
      <w:r w:rsidRPr="0056363A">
        <w:rPr>
          <w:rStyle w:val="eop"/>
          <w:color w:val="000000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56363A">
        <w:rPr>
          <w:rStyle w:val="normaltextrun"/>
          <w:rFonts w:eastAsia="OpenSymbol"/>
          <w:color w:val="000000"/>
          <w:sz w:val="22"/>
          <w:szCs w:val="22"/>
        </w:rPr>
        <w:t>Definicje i relacje matematyczne, które posłużą do wyznaczenia poszukiwanych wie</w:t>
      </w:r>
      <w:r w:rsidRPr="0056363A">
        <w:rPr>
          <w:rStyle w:val="normaltextrun"/>
          <w:rFonts w:eastAsia="OpenSymbol"/>
          <w:color w:val="000000"/>
          <w:sz w:val="22"/>
          <w:szCs w:val="22"/>
        </w:rPr>
        <w:t xml:space="preserve">lkości </w:t>
      </w:r>
      <w:r w:rsidRPr="0056363A">
        <w:rPr>
          <w:rStyle w:val="normaltextrun"/>
          <w:rFonts w:eastAsia="OpenSymbol"/>
          <w:color w:val="000000"/>
          <w:sz w:val="22"/>
          <w:szCs w:val="22"/>
        </w:rPr>
        <w:t>fizycznych.</w:t>
      </w:r>
      <w:r w:rsidRPr="0056363A"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Opis realizacji ćwiczenia.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Tabele wyników pomiarów uwierzytelnioną podpisem prowadzącego lub przesłaną na zakończenie zajęć wirtualnych.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lastRenderedPageBreak/>
        <w:t>Obliczenia i wykresy, które mogą być wykonane przy użyciu odpowiednich programów komputerowych.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1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Podsumowanie sprawozdania (wnioski i uwagi wynikające z realizacji ćwiczenia).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Aby zaliczyć ćwiczenie należy: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4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Zdać część teoretyczną – zaliczyć wejściówkę (zajęcia stacjonarne).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4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Uzyskać akceptację uzyskanych wyników (zajęcia stacjonarne) lub przesłać tabelę w wersji elektronicznej na koniec zajęć wirtualnych.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4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Opracować sprawozdanie i oddać lub przesłać je prowadzącemu w ustalonym terminie.</w:t>
      </w:r>
      <w:r>
        <w:rPr>
          <w:rStyle w:val="eop"/>
          <w:color w:val="000000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0"/>
          <w:numId w:val="44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Uzyskać akceptację – pozytywna ocenę sprawozdania.</w:t>
      </w:r>
      <w:r>
        <w:rPr>
          <w:rStyle w:val="eop"/>
          <w:color w:val="000000"/>
          <w:sz w:val="22"/>
          <w:szCs w:val="22"/>
        </w:rPr>
        <w:t> 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Poprawki i uzupełnienia sprawozdania mają mieć formę aneksu. 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Niedopuszczalne jest kopiowanie wyników uzyskanych przez innych studentów, sprawozdań jak również ich fragmentów, a także kopiowanie tekstów podręczników, encyklopedii i instrukcji.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 xml:space="preserve">Zaliczenie z laboratorium student musi uzyskać najpóźniej do końca pierwszego tygodnia sesji zasadniczej. </w:t>
      </w:r>
      <w:r>
        <w:rPr>
          <w:rStyle w:val="contextualspellingandgrammarerror"/>
          <w:color w:val="000000"/>
          <w:sz w:val="22"/>
          <w:szCs w:val="22"/>
        </w:rPr>
        <w:t>Osoby,  które</w:t>
      </w:r>
      <w:r>
        <w:rPr>
          <w:rStyle w:val="normaltextrun"/>
          <w:rFonts w:eastAsia="OpenSymbol"/>
          <w:color w:val="000000"/>
          <w:sz w:val="22"/>
          <w:szCs w:val="22"/>
        </w:rPr>
        <w:t xml:space="preserve"> nie uzyskają zaliczenia w tym terminie mają na to czas najpóźniej do końca pierwszego tygodnia sesji poprawkowej.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Sprawozdania studenci oddają na kolejnych zajęciach po zrealizowaniu ćwiczenia. Każdy zespół razem z pierwszymi sprawozdaniami powinien oddać papierową teczkę (zajęcia stacjonarne).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Opuszczenie pomieszczeń pracowni K-7 możliwe jest po uzyskaniu zgody osoby prowadzącej zajęcia, po uprzednim uporządkowaniu stanowiska pomiarowego.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color w:val="000000"/>
          <w:sz w:val="22"/>
          <w:szCs w:val="22"/>
        </w:rPr>
        <w:t>Wszelkie spory pomiędzy studentami i osobami prowadzącymi zajęcia rozstrzyga Kierownik Katedry Fizyki i Inżynierii Medycznej.</w:t>
      </w:r>
      <w:r>
        <w:rPr>
          <w:rStyle w:val="eop"/>
          <w:color w:val="000000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ind w:left="72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b/>
          <w:bCs/>
        </w:rPr>
        <w:t>POSTANOWIENIA KOŃCOWE</w:t>
      </w:r>
      <w:r>
        <w:rPr>
          <w:rStyle w:val="eop"/>
        </w:rPr>
        <w:t> </w:t>
      </w:r>
    </w:p>
    <w:p w:rsidR="0056363A" w:rsidRP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bCs/>
          <w:sz w:val="22"/>
          <w:szCs w:val="22"/>
        </w:rPr>
      </w:pPr>
      <w:r w:rsidRPr="0056363A">
        <w:rPr>
          <w:rStyle w:val="normaltextrun"/>
          <w:rFonts w:eastAsia="OpenSymbol"/>
          <w:sz w:val="22"/>
          <w:szCs w:val="22"/>
        </w:rPr>
        <w:t>Osoby naruszające powyższe zasady mogą być usunięte z pracowni, a ćwiczenia nie zaliczone.</w:t>
      </w:r>
      <w:r w:rsidRPr="0056363A">
        <w:rPr>
          <w:rStyle w:val="eop"/>
          <w:bCs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 w:rsidRPr="0056363A">
        <w:rPr>
          <w:rStyle w:val="normaltextrun"/>
          <w:rFonts w:eastAsia="OpenSymbol"/>
          <w:sz w:val="22"/>
          <w:szCs w:val="22"/>
        </w:rPr>
        <w:t xml:space="preserve">Regulamin pracowni obowiązuje wszystkie osoby korzystające z pracowni zarówno podczas planowanych zajęć dydaktycznych, jak również poza nimi. Za szkody wynikłe z nieprzestrzegania </w:t>
      </w:r>
      <w:r w:rsidRPr="0056363A">
        <w:rPr>
          <w:rStyle w:val="contextualspellingandgrammarerror"/>
          <w:sz w:val="22"/>
          <w:szCs w:val="22"/>
        </w:rPr>
        <w:t>niniejszego  regulaminu</w:t>
      </w:r>
      <w:r w:rsidRPr="0056363A">
        <w:rPr>
          <w:rStyle w:val="normaltextrun"/>
          <w:rFonts w:eastAsia="OpenSymbol"/>
          <w:sz w:val="22"/>
          <w:szCs w:val="22"/>
        </w:rPr>
        <w:t xml:space="preserve">  </w:t>
      </w:r>
      <w:r w:rsidRPr="0056363A">
        <w:rPr>
          <w:rStyle w:val="contextualspellingandgrammarerror"/>
          <w:sz w:val="22"/>
          <w:szCs w:val="22"/>
        </w:rPr>
        <w:t>winni  będą</w:t>
      </w:r>
      <w:r w:rsidRPr="0056363A">
        <w:rPr>
          <w:rStyle w:val="normaltextrun"/>
          <w:rFonts w:eastAsia="OpenSymbol"/>
          <w:sz w:val="22"/>
          <w:szCs w:val="22"/>
        </w:rPr>
        <w:t xml:space="preserve">  </w:t>
      </w:r>
      <w:r w:rsidRPr="0056363A">
        <w:rPr>
          <w:rStyle w:val="contextualspellingandgrammarerror"/>
          <w:sz w:val="22"/>
          <w:szCs w:val="22"/>
        </w:rPr>
        <w:t>pociągnięci  do</w:t>
      </w:r>
      <w:r w:rsidRPr="0056363A">
        <w:rPr>
          <w:rStyle w:val="normaltextrun"/>
          <w:rFonts w:eastAsia="OpenSymbol"/>
          <w:sz w:val="22"/>
          <w:szCs w:val="22"/>
        </w:rPr>
        <w:t xml:space="preserve"> odpowiedzialności materialnej. </w:t>
      </w:r>
      <w:r w:rsidRPr="0056363A">
        <w:rPr>
          <w:rStyle w:val="eop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 w:rsidRPr="0056363A">
        <w:rPr>
          <w:rStyle w:val="normaltextrun"/>
          <w:rFonts w:eastAsia="OpenSymbol"/>
          <w:sz w:val="22"/>
          <w:szCs w:val="22"/>
        </w:rPr>
        <w:t>W kwestiach nie wymienionych w niniejszym regulaminie stosuje się przepisy statutu Uczelni oraz powszechnie obowiązującego prawa.</w:t>
      </w:r>
      <w:r w:rsidRPr="0056363A">
        <w:rPr>
          <w:rStyle w:val="eop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bCs/>
          <w:sz w:val="22"/>
          <w:szCs w:val="22"/>
        </w:rPr>
      </w:pPr>
      <w:r w:rsidRPr="0056363A">
        <w:rPr>
          <w:rStyle w:val="normaltextrun"/>
          <w:rFonts w:eastAsia="OpenSymbol"/>
          <w:color w:val="000000"/>
          <w:sz w:val="22"/>
          <w:szCs w:val="22"/>
        </w:rPr>
        <w:t>Regulamin wchodzi w życie z dniem podpisania.</w:t>
      </w:r>
      <w:r w:rsidRPr="0056363A">
        <w:rPr>
          <w:rStyle w:val="eop"/>
          <w:bCs/>
          <w:color w:val="000000"/>
          <w:sz w:val="22"/>
          <w:szCs w:val="22"/>
        </w:rPr>
        <w:t> </w:t>
      </w:r>
    </w:p>
    <w:p w:rsidR="0056363A" w:rsidRPr="0056363A" w:rsidRDefault="0056363A" w:rsidP="0056363A">
      <w:pPr>
        <w:pStyle w:val="paragraph"/>
        <w:spacing w:before="0" w:beforeAutospacing="0" w:after="120" w:afterAutospacing="0"/>
        <w:ind w:left="60"/>
        <w:textAlignment w:val="baseline"/>
        <w:rPr>
          <w:rFonts w:ascii="Segoe UI" w:hAnsi="Segoe UI" w:cs="Segoe UI"/>
          <w:sz w:val="18"/>
          <w:szCs w:val="18"/>
        </w:rPr>
      </w:pPr>
    </w:p>
    <w:p w:rsidR="0056363A" w:rsidRDefault="0056363A" w:rsidP="0056363A">
      <w:pPr>
        <w:pStyle w:val="paragraph"/>
        <w:spacing w:before="0" w:beforeAutospacing="0" w:after="120" w:afterAutospacing="0"/>
        <w:ind w:left="216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sz w:val="22"/>
          <w:szCs w:val="22"/>
        </w:rPr>
        <w:t xml:space="preserve">                                                                 </w:t>
      </w:r>
      <w:r>
        <w:rPr>
          <w:rStyle w:val="contextualspellingandgrammarerror"/>
          <w:sz w:val="22"/>
          <w:szCs w:val="22"/>
        </w:rPr>
        <w:t>Rzeszów,  28.02.2022</w:t>
      </w:r>
      <w:r>
        <w:rPr>
          <w:rStyle w:val="normaltextrun"/>
          <w:rFonts w:eastAsia="OpenSymbol"/>
          <w:sz w:val="22"/>
          <w:szCs w:val="22"/>
        </w:rPr>
        <w:t xml:space="preserve"> r.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ind w:left="216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 </w:t>
      </w:r>
      <w:bookmarkStart w:id="0" w:name="_GoBack"/>
      <w:bookmarkEnd w:id="0"/>
    </w:p>
    <w:p w:rsidR="0056363A" w:rsidRDefault="0056363A" w:rsidP="0056363A">
      <w:pPr>
        <w:pStyle w:val="paragraph"/>
        <w:spacing w:before="0" w:beforeAutospacing="0" w:after="120" w:afterAutospacing="0"/>
        <w:ind w:left="720"/>
        <w:textAlignment w:val="baseline"/>
        <w:rPr>
          <w:rStyle w:val="eop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                                                                                                    Zatwierdzam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</w:p>
    <w:p w:rsidR="0056363A" w:rsidRDefault="0056363A" w:rsidP="0056363A">
      <w:pPr>
        <w:pStyle w:val="paragraph"/>
        <w:spacing w:before="0" w:beforeAutospacing="0" w:after="120" w:afterAutospacing="0"/>
        <w:ind w:left="432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sz w:val="22"/>
          <w:szCs w:val="22"/>
        </w:rPr>
        <w:t xml:space="preserve">       dr inż. Mariusz Trybus, prof. </w:t>
      </w:r>
      <w:proofErr w:type="spellStart"/>
      <w:r>
        <w:rPr>
          <w:rStyle w:val="spellingerror"/>
          <w:sz w:val="22"/>
          <w:szCs w:val="22"/>
        </w:rPr>
        <w:t>PRz</w:t>
      </w:r>
      <w:proofErr w:type="spellEnd"/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ind w:left="720" w:firstLine="36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="OpenSymbol"/>
          <w:sz w:val="22"/>
          <w:szCs w:val="22"/>
        </w:rPr>
        <w:t>     Kierownik Katedry Fizyki i Inżynierii Medycznej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jc w:val="center"/>
        <w:textAlignment w:val="baseline"/>
        <w:rPr>
          <w:rStyle w:val="normaltextrun"/>
          <w:rFonts w:eastAsia="OpenSymbol"/>
          <w:b/>
          <w:bCs/>
        </w:rPr>
      </w:pPr>
    </w:p>
    <w:p w:rsidR="0056363A" w:rsidRDefault="0056363A" w:rsidP="0056363A">
      <w:pPr>
        <w:pStyle w:val="paragraph"/>
        <w:spacing w:before="0" w:beforeAutospacing="0" w:after="120" w:afterAutospacing="0"/>
        <w:jc w:val="center"/>
        <w:textAlignment w:val="baseline"/>
        <w:rPr>
          <w:rStyle w:val="eop"/>
        </w:rPr>
      </w:pPr>
      <w:r>
        <w:rPr>
          <w:rStyle w:val="normaltextrun"/>
          <w:rFonts w:eastAsia="OpenSymbol"/>
          <w:b/>
          <w:bCs/>
        </w:rPr>
        <w:lastRenderedPageBreak/>
        <w:t>PRZECIWDZIAŁANIE COVID-19</w:t>
      </w:r>
      <w:r>
        <w:rPr>
          <w:rStyle w:val="eop"/>
        </w:rPr>
        <w:t> </w:t>
      </w:r>
    </w:p>
    <w:p w:rsidR="0056363A" w:rsidRDefault="0056363A" w:rsidP="0056363A">
      <w:pPr>
        <w:pStyle w:val="paragraph"/>
        <w:spacing w:before="0" w:beforeAutospacing="0" w:after="12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W zajęciach mogą uczestniczyć wyłącznie osoby nie mające objawów charakterystycznych dla COVID-19, nie podlegające obowiązkowi kwarantanny lub izolacji domowej. Prowadzący zajęcia może nie dopuścić do zajęć studenta wykazującego oznaki choroby charakterystyczne dla COVID-19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W pomieszczeniach, w których odbywają się zajęcia powinni przebywać wyłącznie pracownicy i studenci Politechniki Rzeszowskiej.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120" w:afterAutospacing="0"/>
        <w:jc w:val="both"/>
        <w:textAlignment w:val="baseline"/>
        <w:rPr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Zaleca się zachowanie odległości pomiędzy osobami minimum 1,5 metra. W przypadku, gdy nie jest możliwe zachowanie 1,5 metrowego dystansu stosowanie osłony ust i nosa jest obowiązkowe.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Przed wejściem na salę, gdzie odbywają się zajęcia uczestnicy mają obowiązek zdezynfekować ręce. 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12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 xml:space="preserve">Podczas zajęć w pracowni </w:t>
      </w:r>
      <w:r>
        <w:rPr>
          <w:rStyle w:val="contextualspellingandgrammarerror"/>
          <w:sz w:val="22"/>
          <w:szCs w:val="22"/>
        </w:rPr>
        <w:t>studenci  mają</w:t>
      </w:r>
      <w:r>
        <w:rPr>
          <w:rStyle w:val="normaltextrun"/>
          <w:rFonts w:eastAsia="OpenSymbol"/>
          <w:sz w:val="22"/>
          <w:szCs w:val="22"/>
        </w:rPr>
        <w:t xml:space="preserve"> obowiązek korzystania z rękawiczek.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Każdy uczestnik zajęć korzysta z własnych przyborów niezbędnych do realizacji zajęć (długopisy, papier itp.). 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numPr>
          <w:ilvl w:val="0"/>
          <w:numId w:val="47"/>
        </w:numPr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eastAsia="OpenSymbol"/>
          <w:sz w:val="22"/>
          <w:szCs w:val="22"/>
        </w:rPr>
        <w:t>Studenci zaopatrują się w środki ochrony indywidualnej we własnym zakresie.</w:t>
      </w: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ind w:left="72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56363A" w:rsidRDefault="0056363A" w:rsidP="0056363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4052C1" w:rsidRDefault="004052C1" w:rsidP="00B7740B">
      <w:pPr>
        <w:tabs>
          <w:tab w:val="left" w:pos="885"/>
        </w:tabs>
        <w:spacing w:after="198" w:line="240" w:lineRule="auto"/>
        <w:ind w:left="2160"/>
      </w:pPr>
    </w:p>
    <w:sectPr w:rsidR="004052C1">
      <w:headerReference w:type="default" r:id="rId8"/>
      <w:footerReference w:type="default" r:id="rId9"/>
      <w:pgSz w:w="11906" w:h="16838"/>
      <w:pgMar w:top="57" w:right="1414" w:bottom="1417" w:left="1417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37E3" w:rsidRDefault="008B37E3">
      <w:pPr>
        <w:spacing w:after="0" w:line="240" w:lineRule="auto"/>
      </w:pPr>
      <w:r>
        <w:separator/>
      </w:r>
    </w:p>
  </w:endnote>
  <w:endnote w:type="continuationSeparator" w:id="0">
    <w:p w:rsidR="008B37E3" w:rsidRDefault="008B3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2C1" w:rsidRDefault="004052C1">
    <w:pPr>
      <w:pStyle w:val="Stopka"/>
      <w:tabs>
        <w:tab w:val="clear" w:pos="9072"/>
      </w:tabs>
      <w:ind w:left="-1417" w:righ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37E3" w:rsidRDefault="008B37E3">
      <w:pPr>
        <w:spacing w:after="0" w:line="240" w:lineRule="auto"/>
      </w:pPr>
      <w:r>
        <w:separator/>
      </w:r>
    </w:p>
  </w:footnote>
  <w:footnote w:type="continuationSeparator" w:id="0">
    <w:p w:rsidR="008B37E3" w:rsidRDefault="008B3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2C1" w:rsidRDefault="004052C1">
    <w:pPr>
      <w:pStyle w:val="Nagwek"/>
      <w:tabs>
        <w:tab w:val="clear" w:pos="9072"/>
      </w:tabs>
      <w:ind w:left="-1417" w:right="-1417"/>
    </w:pPr>
  </w:p>
  <w:p w:rsidR="004052C1" w:rsidRDefault="00D90C12">
    <w:pPr>
      <w:pStyle w:val="Nagwek"/>
      <w:tabs>
        <w:tab w:val="clear" w:pos="9072"/>
      </w:tabs>
      <w:ind w:left="-1417" w:right="-1417"/>
    </w:pPr>
    <w:r>
      <w:rPr>
        <w:noProof/>
      </w:rPr>
      <w:drawing>
        <wp:inline distT="0" distB="0" distL="0" distR="0">
          <wp:extent cx="7552055" cy="930275"/>
          <wp:effectExtent l="0" t="0" r="0" b="0"/>
          <wp:docPr id="1" name="Obraz 1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0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2055" cy="930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679BD"/>
    <w:multiLevelType w:val="multilevel"/>
    <w:tmpl w:val="2D06A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D22ACD"/>
    <w:multiLevelType w:val="multilevel"/>
    <w:tmpl w:val="6F488C3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E16665"/>
    <w:multiLevelType w:val="multilevel"/>
    <w:tmpl w:val="20BE7ED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262396"/>
    <w:multiLevelType w:val="multilevel"/>
    <w:tmpl w:val="C430EFF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87240D"/>
    <w:multiLevelType w:val="multilevel"/>
    <w:tmpl w:val="9C5CE79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7A2ADA"/>
    <w:multiLevelType w:val="multilevel"/>
    <w:tmpl w:val="5908E8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7D0F9B"/>
    <w:multiLevelType w:val="multilevel"/>
    <w:tmpl w:val="DE88CAA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C42868"/>
    <w:multiLevelType w:val="multilevel"/>
    <w:tmpl w:val="AAB69E2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4E669E"/>
    <w:multiLevelType w:val="multilevel"/>
    <w:tmpl w:val="FE1C055C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BD51AA"/>
    <w:multiLevelType w:val="multilevel"/>
    <w:tmpl w:val="6358B9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680659"/>
    <w:multiLevelType w:val="multilevel"/>
    <w:tmpl w:val="5C8280B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129B6895"/>
    <w:multiLevelType w:val="multilevel"/>
    <w:tmpl w:val="C23039E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CA6C52"/>
    <w:multiLevelType w:val="multilevel"/>
    <w:tmpl w:val="BF605C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55A4C45"/>
    <w:multiLevelType w:val="multilevel"/>
    <w:tmpl w:val="960A6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5A51678"/>
    <w:multiLevelType w:val="hybridMultilevel"/>
    <w:tmpl w:val="6B9C97F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7B52EFB"/>
    <w:multiLevelType w:val="multilevel"/>
    <w:tmpl w:val="13D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97A09AC"/>
    <w:multiLevelType w:val="multilevel"/>
    <w:tmpl w:val="6E2E62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116BCD"/>
    <w:multiLevelType w:val="multilevel"/>
    <w:tmpl w:val="DC5EBA0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5E08F6"/>
    <w:multiLevelType w:val="multilevel"/>
    <w:tmpl w:val="0FB889A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43F2E00"/>
    <w:multiLevelType w:val="multilevel"/>
    <w:tmpl w:val="082611D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3A1BE2"/>
    <w:multiLevelType w:val="multilevel"/>
    <w:tmpl w:val="BBA2C5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3A62A8"/>
    <w:multiLevelType w:val="multilevel"/>
    <w:tmpl w:val="1242E1A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9F60E2C"/>
    <w:multiLevelType w:val="multilevel"/>
    <w:tmpl w:val="D356299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2B5524BB"/>
    <w:multiLevelType w:val="multilevel"/>
    <w:tmpl w:val="93F813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384EEC"/>
    <w:multiLevelType w:val="multilevel"/>
    <w:tmpl w:val="EAD8F61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E3B4B36"/>
    <w:multiLevelType w:val="multilevel"/>
    <w:tmpl w:val="1CCAD5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F5D50DF"/>
    <w:multiLevelType w:val="multilevel"/>
    <w:tmpl w:val="92126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0D06B48"/>
    <w:multiLevelType w:val="hybridMultilevel"/>
    <w:tmpl w:val="13F26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6B225D"/>
    <w:multiLevelType w:val="multilevel"/>
    <w:tmpl w:val="0FE40C5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7219FF"/>
    <w:multiLevelType w:val="multilevel"/>
    <w:tmpl w:val="1394962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 w15:restartNumberingAfterBreak="0">
    <w:nsid w:val="374475C7"/>
    <w:multiLevelType w:val="hybridMultilevel"/>
    <w:tmpl w:val="4A948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BB0561"/>
    <w:multiLevelType w:val="multilevel"/>
    <w:tmpl w:val="FA760D9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B0D0FD6"/>
    <w:multiLevelType w:val="multilevel"/>
    <w:tmpl w:val="641E3D7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2EB6535"/>
    <w:multiLevelType w:val="multilevel"/>
    <w:tmpl w:val="ED3A840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6F600E3"/>
    <w:multiLevelType w:val="multilevel"/>
    <w:tmpl w:val="5E70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8773F3E"/>
    <w:multiLevelType w:val="multilevel"/>
    <w:tmpl w:val="E9EEDEC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9200898"/>
    <w:multiLevelType w:val="multilevel"/>
    <w:tmpl w:val="C14032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285ED9"/>
    <w:multiLevelType w:val="hybridMultilevel"/>
    <w:tmpl w:val="DD7EAC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9B1770"/>
    <w:multiLevelType w:val="multilevel"/>
    <w:tmpl w:val="9B1C1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9FB4E8D"/>
    <w:multiLevelType w:val="hybridMultilevel"/>
    <w:tmpl w:val="8A184D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433BF9"/>
    <w:multiLevelType w:val="multilevel"/>
    <w:tmpl w:val="F5F419C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81733E"/>
    <w:multiLevelType w:val="hybridMultilevel"/>
    <w:tmpl w:val="E346926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1A58A2"/>
    <w:multiLevelType w:val="multilevel"/>
    <w:tmpl w:val="27A06E9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F3E686A"/>
    <w:multiLevelType w:val="multilevel"/>
    <w:tmpl w:val="CC5A1B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</w:abstractNum>
  <w:abstractNum w:abstractNumId="44" w15:restartNumberingAfterBreak="0">
    <w:nsid w:val="6FC352FD"/>
    <w:multiLevelType w:val="multilevel"/>
    <w:tmpl w:val="F1DC4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5" w15:restartNumberingAfterBreak="0">
    <w:nsid w:val="7BD30F99"/>
    <w:multiLevelType w:val="multilevel"/>
    <w:tmpl w:val="1EDAFFD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C52214A"/>
    <w:multiLevelType w:val="multilevel"/>
    <w:tmpl w:val="9876752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</w:num>
  <w:num w:numId="2">
    <w:abstractNumId w:val="43"/>
  </w:num>
  <w:num w:numId="3">
    <w:abstractNumId w:val="22"/>
  </w:num>
  <w:num w:numId="4">
    <w:abstractNumId w:val="29"/>
  </w:num>
  <w:num w:numId="5">
    <w:abstractNumId w:val="10"/>
  </w:num>
  <w:num w:numId="6">
    <w:abstractNumId w:val="13"/>
  </w:num>
  <w:num w:numId="7">
    <w:abstractNumId w:val="5"/>
  </w:num>
  <w:num w:numId="8">
    <w:abstractNumId w:val="9"/>
  </w:num>
  <w:num w:numId="9">
    <w:abstractNumId w:val="25"/>
  </w:num>
  <w:num w:numId="10">
    <w:abstractNumId w:val="16"/>
  </w:num>
  <w:num w:numId="11">
    <w:abstractNumId w:val="23"/>
  </w:num>
  <w:num w:numId="12">
    <w:abstractNumId w:val="36"/>
  </w:num>
  <w:num w:numId="13">
    <w:abstractNumId w:val="2"/>
  </w:num>
  <w:num w:numId="14">
    <w:abstractNumId w:val="21"/>
  </w:num>
  <w:num w:numId="15">
    <w:abstractNumId w:val="18"/>
  </w:num>
  <w:num w:numId="16">
    <w:abstractNumId w:val="42"/>
  </w:num>
  <w:num w:numId="17">
    <w:abstractNumId w:val="3"/>
  </w:num>
  <w:num w:numId="18">
    <w:abstractNumId w:val="32"/>
  </w:num>
  <w:num w:numId="19">
    <w:abstractNumId w:val="34"/>
  </w:num>
  <w:num w:numId="20">
    <w:abstractNumId w:val="15"/>
  </w:num>
  <w:num w:numId="21">
    <w:abstractNumId w:val="38"/>
  </w:num>
  <w:num w:numId="22">
    <w:abstractNumId w:val="19"/>
  </w:num>
  <w:num w:numId="23">
    <w:abstractNumId w:val="26"/>
  </w:num>
  <w:num w:numId="24">
    <w:abstractNumId w:val="0"/>
  </w:num>
  <w:num w:numId="25">
    <w:abstractNumId w:val="28"/>
  </w:num>
  <w:num w:numId="26">
    <w:abstractNumId w:val="20"/>
  </w:num>
  <w:num w:numId="27">
    <w:abstractNumId w:val="4"/>
  </w:num>
  <w:num w:numId="28">
    <w:abstractNumId w:val="12"/>
  </w:num>
  <w:num w:numId="29">
    <w:abstractNumId w:val="24"/>
  </w:num>
  <w:num w:numId="30">
    <w:abstractNumId w:val="40"/>
  </w:num>
  <w:num w:numId="31">
    <w:abstractNumId w:val="17"/>
  </w:num>
  <w:num w:numId="32">
    <w:abstractNumId w:val="46"/>
  </w:num>
  <w:num w:numId="33">
    <w:abstractNumId w:val="35"/>
  </w:num>
  <w:num w:numId="34">
    <w:abstractNumId w:val="7"/>
  </w:num>
  <w:num w:numId="35">
    <w:abstractNumId w:val="11"/>
  </w:num>
  <w:num w:numId="36">
    <w:abstractNumId w:val="45"/>
  </w:num>
  <w:num w:numId="37">
    <w:abstractNumId w:val="1"/>
  </w:num>
  <w:num w:numId="38">
    <w:abstractNumId w:val="6"/>
  </w:num>
  <w:num w:numId="39">
    <w:abstractNumId w:val="33"/>
  </w:num>
  <w:num w:numId="40">
    <w:abstractNumId w:val="31"/>
  </w:num>
  <w:num w:numId="41">
    <w:abstractNumId w:val="8"/>
  </w:num>
  <w:num w:numId="42">
    <w:abstractNumId w:val="37"/>
  </w:num>
  <w:num w:numId="43">
    <w:abstractNumId w:val="27"/>
  </w:num>
  <w:num w:numId="44">
    <w:abstractNumId w:val="14"/>
  </w:num>
  <w:num w:numId="45">
    <w:abstractNumId w:val="41"/>
  </w:num>
  <w:num w:numId="46">
    <w:abstractNumId w:val="39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2C1"/>
    <w:rsid w:val="004052C1"/>
    <w:rsid w:val="0056363A"/>
    <w:rsid w:val="008B37E3"/>
    <w:rsid w:val="00B7740B"/>
    <w:rsid w:val="00D9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D3106"/>
  <w15:docId w15:val="{99244339-CF7B-4D0F-80B2-282D64464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0037E"/>
    <w:pPr>
      <w:spacing w:after="200" w:line="276" w:lineRule="auto"/>
    </w:pPr>
  </w:style>
  <w:style w:type="paragraph" w:styleId="Nagwek2">
    <w:name w:val="heading 2"/>
    <w:basedOn w:val="Nagwek"/>
    <w:qFormat/>
    <w:pPr>
      <w:outlineLvl w:val="1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C46E5E"/>
  </w:style>
  <w:style w:type="character" w:customStyle="1" w:styleId="StopkaZnak">
    <w:name w:val="Stopka Znak"/>
    <w:basedOn w:val="Domylnaczcionkaakapitu"/>
    <w:link w:val="Stopka"/>
    <w:uiPriority w:val="99"/>
    <w:qFormat/>
    <w:rsid w:val="00C46E5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017DC"/>
    <w:rPr>
      <w:rFonts w:ascii="Segoe UI" w:hAnsi="Segoe UI" w:cs="Segoe UI"/>
      <w:sz w:val="18"/>
      <w:szCs w:val="18"/>
    </w:rPr>
  </w:style>
  <w:style w:type="character" w:customStyle="1" w:styleId="PodtytuZnak">
    <w:name w:val="Podtytuł Znak"/>
    <w:qFormat/>
    <w:rPr>
      <w:rFonts w:eastAsia="0"/>
      <w:color w:val="5A5A5A"/>
      <w:spacing w:val="15"/>
      <w:lang w:eastAsia="pl-PL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C46E5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C46E5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017D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oprawka">
    <w:name w:val="Revision"/>
    <w:qFormat/>
    <w:rPr>
      <w:rFonts w:ascii="Liberation Serif" w:eastAsia="Arial" w:hAnsi="Liberation Serif" w:cs="Liberation Serif"/>
      <w:kern w:val="2"/>
      <w:sz w:val="24"/>
      <w:szCs w:val="24"/>
      <w:lang w:eastAsia="hi-IN"/>
    </w:rPr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Podtytu">
    <w:name w:val="Subtitle"/>
    <w:basedOn w:val="Nagwek"/>
    <w:qFormat/>
  </w:style>
  <w:style w:type="paragraph" w:styleId="Tekstpodstawowywcity2">
    <w:name w:val="Body Text Indent 2"/>
    <w:basedOn w:val="Normalny"/>
    <w:qFormat/>
    <w:pPr>
      <w:ind w:left="1080"/>
      <w:jc w:val="both"/>
    </w:pPr>
    <w:rPr>
      <w:b/>
      <w:sz w:val="32"/>
    </w:rPr>
  </w:style>
  <w:style w:type="paragraph" w:customStyle="1" w:styleId="paragraph">
    <w:name w:val="paragraph"/>
    <w:basedOn w:val="Normalny"/>
    <w:rsid w:val="00B7740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B7740B"/>
  </w:style>
  <w:style w:type="character" w:customStyle="1" w:styleId="contextualspellingandgrammarerror">
    <w:name w:val="contextualspellingandgrammarerror"/>
    <w:basedOn w:val="Domylnaczcionkaakapitu"/>
    <w:rsid w:val="00B7740B"/>
  </w:style>
  <w:style w:type="character" w:customStyle="1" w:styleId="eop">
    <w:name w:val="eop"/>
    <w:basedOn w:val="Domylnaczcionkaakapitu"/>
    <w:rsid w:val="00B7740B"/>
  </w:style>
  <w:style w:type="character" w:customStyle="1" w:styleId="spellingerror">
    <w:name w:val="spellingerror"/>
    <w:basedOn w:val="Domylnaczcionkaakapitu"/>
    <w:rsid w:val="00B77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4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3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8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5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7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2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1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3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8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56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0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4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5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6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9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6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0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53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7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4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45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18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40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7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1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7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54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7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5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3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74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5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7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A4B699BBF07D4429DEAA82C6AE76D7A" ma:contentTypeVersion="12" ma:contentTypeDescription="Utwórz nowy dokument." ma:contentTypeScope="" ma:versionID="d2d6cf26ed17f57706d7abc792e11148">
  <xsd:schema xmlns:xsd="http://www.w3.org/2001/XMLSchema" xmlns:xs="http://www.w3.org/2001/XMLSchema" xmlns:p="http://schemas.microsoft.com/office/2006/metadata/properties" xmlns:ns2="ffeb589e-3d7d-47f1-8ffe-a6c894014eed" xmlns:ns3="89b1fa5e-7106-4ac8-97ef-c608f31158c3" targetNamespace="http://schemas.microsoft.com/office/2006/metadata/properties" ma:root="true" ma:fieldsID="0e1873add1245e4c56a6b9c5a2a17265" ns2:_="" ns3:_="">
    <xsd:import namespace="ffeb589e-3d7d-47f1-8ffe-a6c894014eed"/>
    <xsd:import namespace="89b1fa5e-7106-4ac8-97ef-c608f31158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b589e-3d7d-47f1-8ffe-a6c894014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62cc67d9-962e-4296-9f32-d7d9fe2699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b1fa5e-7106-4ac8-97ef-c608f31158c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f77f854-6984-4a4f-a05b-bf65d967dc3b}" ma:internalName="TaxCatchAll" ma:showField="CatchAllData" ma:web="89b1fa5e-7106-4ac8-97ef-c608f31158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b1fa5e-7106-4ac8-97ef-c608f31158c3" xsi:nil="true"/>
    <lcf76f155ced4ddcb4097134ff3c332f xmlns="ffeb589e-3d7d-47f1-8ffe-a6c894014e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10D991-2F6F-464C-8FB4-8EA9B9A6DA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9522FF-05A2-456C-90ED-D4E139744030}"/>
</file>

<file path=customXml/itemProps3.xml><?xml version="1.0" encoding="utf-8"?>
<ds:datastoreItem xmlns:ds="http://schemas.openxmlformats.org/officeDocument/2006/customXml" ds:itemID="{6FAD9BA4-9430-4C06-A322-F76A709E82DE}"/>
</file>

<file path=customXml/itemProps4.xml><?xml version="1.0" encoding="utf-8"?>
<ds:datastoreItem xmlns:ds="http://schemas.openxmlformats.org/officeDocument/2006/customXml" ds:itemID="{ADF2CF2B-A687-475A-ADAE-D1F1AFEA30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866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</dc:creator>
  <dc:description/>
  <cp:lastModifiedBy>Magdalena Hendzel</cp:lastModifiedBy>
  <cp:revision>7</cp:revision>
  <cp:lastPrinted>2022-02-28T07:10:00Z</cp:lastPrinted>
  <dcterms:created xsi:type="dcterms:W3CDTF">2020-12-07T10:34:00Z</dcterms:created>
  <dcterms:modified xsi:type="dcterms:W3CDTF">2022-02-28T08:15:00Z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0x0101009A4B699BBF07D4429DEAA82C6AE76D7A</vt:lpwstr>
  </property>
  <property fmtid="{D5CDD505-2E9C-101B-9397-08002B2CF9AE}" pid="9" name="MediaServiceImageTags">
    <vt:lpwstr/>
  </property>
</Properties>
</file>